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Правительство Пензенской области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культуры и туризма Пензенской области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Государственное автономное учреждение культуры 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Пензенской области «Пензаконцерт»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Благотворительный некоммерческий фонд развития культуры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имени Ивана Мозжухина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XVI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Международного кинофестиваля «Мужская роль»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имени Ивана Мозжухина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6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ноября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, среда</w:t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Музей братьев Мозжухиных (Кондоль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, ул. Совхозная, 5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)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13.00  </w:t>
      </w:r>
      <w:r>
        <w:rPr>
          <w:rFonts w:ascii="Times New Roman" w:hAnsi="Times New Roman"/>
          <w:sz w:val="28"/>
          <w:szCs w:val="28"/>
        </w:rPr>
        <w:t xml:space="preserve">Встреча с гостями и участниками кинофестиваля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Показ фильма фестивальной программы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Новое здание краеведческого музея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(ул. Белинского, 8)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r>
    </w:p>
    <w:p>
      <w:pPr>
        <w:pBdr/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«Герои документального экрана»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14.00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 80-летию Никиты Михалкова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Д/ф «Никита Михалков. Метод», 2025, Россия, реж. Вера Водынски, 1 ч.10 мин.,                     12+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15.30 </w:t>
      </w:r>
      <w:r>
        <w:rPr>
          <w:rFonts w:ascii="Times New Roman" w:hAnsi="Times New Roman"/>
          <w:b/>
          <w:sz w:val="28"/>
          <w:szCs w:val="28"/>
        </w:rPr>
        <w:t xml:space="preserve">Призеры кинофестиваля «Мужская роль»: Юрий Назаров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Д/ф «Народный», 2025, Россия, реж. Вадим Цаликов, 1 ч. 11 мин., 12+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Киноконцертный зал «Пенза» (ул. Бакунина, 147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)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18.30    </w:t>
      </w:r>
      <w:r>
        <w:rPr>
          <w:rFonts w:ascii="Times New Roman" w:hAnsi="Times New Roman"/>
          <w:b/>
          <w:sz w:val="28"/>
          <w:szCs w:val="28"/>
        </w:rPr>
        <w:t xml:space="preserve">Церемония открытия фестиваля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 xml:space="preserve">Основной показ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Х/ф </w:t>
      </w:r>
      <w:r>
        <w:rPr>
          <w:rFonts w:ascii="Times New Roman" w:hAnsi="Times New Roman"/>
          <w:sz w:val="28"/>
          <w:szCs w:val="28"/>
        </w:rPr>
        <w:t xml:space="preserve">«Северный полюс», 2025, Россия, реж. Александр Котт, 2 ч., 12+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Кинопоказ детских анимационных фильмов «</w:t>
      </w:r>
      <w:r>
        <w:rPr>
          <w:rFonts w:ascii="Times New Roman" w:hAnsi="Times New Roman"/>
          <w:b/>
          <w:sz w:val="28"/>
          <w:szCs w:val="28"/>
        </w:rPr>
        <w:t xml:space="preserve">Открытого российского международного фестиваля анимационного кино «Суздальфест»: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13.00     г. Нижний Ломов. МБУК «Центр культуры и искусств города Нижний Ломов» 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13.00     г. Нижний Ломов. Структурное подразделение МБУК «ЦКИ города Нижний Ломов» Дом культуры юго-западного микрорайона.  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13.00     с. Верхний Ломов Нижнеломовского района. МУК «Верхнеломовский библиотечно-досуговый центр»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13.00     г. Сердобск. РДК г. Сердобска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Bdr/>
        <w:spacing w:after="0" w:line="240" w:lineRule="auto"/>
        <w:ind w:right="57" w:left="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27 ноября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, четверг</w:t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Новое здание краеведческого музея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(ул. Белинского, 8)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Bdr/>
        <w:spacing w:after="0" w:line="240" w:lineRule="auto"/>
        <w:ind w:right="57" w:hanging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>
        <w:rPr>
          <w:rFonts w:ascii="Times New Roman" w:hAnsi="Times New Roman"/>
          <w:b/>
          <w:sz w:val="28"/>
          <w:szCs w:val="28"/>
        </w:rPr>
        <w:t xml:space="preserve">«Герои документального экрана»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hanging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hanging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11.00</w:t>
      </w:r>
      <w:r>
        <w:rPr>
          <w:rFonts w:ascii="Times New Roman" w:hAnsi="Times New Roman"/>
          <w:b/>
          <w:sz w:val="28"/>
          <w:szCs w:val="28"/>
        </w:rPr>
        <w:t xml:space="preserve">   Из цикла </w:t>
      </w:r>
      <w:r>
        <w:rPr>
          <w:rFonts w:ascii="Times New Roman" w:hAnsi="Times New Roman"/>
          <w:b/>
          <w:sz w:val="28"/>
          <w:szCs w:val="28"/>
        </w:rPr>
        <w:t xml:space="preserve">«Время героев»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hanging="851"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Д/ф </w:t>
      </w:r>
      <w:r>
        <w:rPr>
          <w:rFonts w:ascii="Times New Roman" w:hAnsi="Times New Roman"/>
          <w:sz w:val="28"/>
          <w:szCs w:val="28"/>
        </w:rPr>
        <w:t xml:space="preserve">«Худрук», 2024, Россия, реж. Илья Вологуров, 51 мин., 18 +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hanging="851"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Д/ф «Танцор», 2025, Россия, реж. Андрей Титов, 25 мин., 12+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hanging="851"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Д/ф «Кормильцы», 2024, Россия, реж. Алексей Барыкин, 22 мин., 12+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hanging="5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7" w:hanging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hanging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15.00</w:t>
      </w:r>
      <w:r>
        <w:rPr>
          <w:rFonts w:ascii="Times New Roman" w:hAnsi="Times New Roman"/>
          <w:b/>
          <w:sz w:val="28"/>
          <w:szCs w:val="28"/>
        </w:rPr>
        <w:t xml:space="preserve">     Из цикла «Герои нашего времени»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hanging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Д/ф «Мой папа астроном», 2025, Россия, реж. Наталья Саврас, 39 мин., 6+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hanging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Д/ф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«Сельский учитель»</w:t>
      </w:r>
      <w:r>
        <w:rPr>
          <w:rFonts w:ascii="Times New Roman" w:hAnsi="Times New Roman"/>
          <w:sz w:val="28"/>
          <w:szCs w:val="28"/>
        </w:rPr>
        <w:t xml:space="preserve">, 2024, Россия, реж. Альберт Самойлов, 54 мин., 12+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hanging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Основной п</w:t>
      </w:r>
      <w:r>
        <w:rPr>
          <w:rFonts w:ascii="Times New Roman" w:hAnsi="Times New Roman"/>
          <w:b/>
          <w:sz w:val="28"/>
          <w:szCs w:val="28"/>
        </w:rPr>
        <w:t xml:space="preserve">оказ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18.30   Х/ф «Последняя цена», 2022, Абхазия, Россия, реж. Наур Гармелиа, 1 ч.  45 мин., 18+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Кинопоказ детских анимационных фильмов «</w:t>
      </w:r>
      <w:r>
        <w:rPr>
          <w:rFonts w:ascii="Times New Roman" w:hAnsi="Times New Roman"/>
          <w:b/>
          <w:sz w:val="28"/>
          <w:szCs w:val="28"/>
        </w:rPr>
        <w:t xml:space="preserve">Открытого российского международного фестиваля анимационного кино «Суздальфест»: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10.00     г. Кузнецк. Кинозалы в ТЦ «Гулливер»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240" w:lineRule="auto"/>
        <w:ind w:right="5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12.00     г. Никольск. МБУК «МЦРДЦ Никольского района Пензенской области»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14.00     п. Беково. Бековского района. МБУК МРДК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18.30     г. Пенза ЦКР «Дом офицеров»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28 ноября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, пятница</w:t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Новое здание краеведческого музея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(ул. Белинского, 8)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Bdr/>
        <w:spacing w:after="0" w:line="240" w:lineRule="auto"/>
        <w:ind w:right="57" w:hanging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>
        <w:rPr>
          <w:rFonts w:ascii="Times New Roman" w:hAnsi="Times New Roman"/>
          <w:b/>
          <w:sz w:val="28"/>
          <w:szCs w:val="28"/>
        </w:rPr>
        <w:t xml:space="preserve">«Герои документального экрана»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hanging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«Байкальский международный кинофестиваль </w:t>
      </w:r>
      <w:r>
        <w:rPr>
          <w:rFonts w:ascii="Times New Roman" w:hAnsi="Times New Roman"/>
          <w:b w:val="0"/>
          <w:bCs w:val="0"/>
          <w:sz w:val="28"/>
          <w:szCs w:val="28"/>
        </w:rPr>
        <w:br/>
        <w:t xml:space="preserve">«Человек и природа» им. В. Г. Распутина (Иркутск)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11.00  Д/ф «Устремленные в небо», 2024, Россия, реж. Ольга Бельская, 25 мин. 12 +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/>
        <w:jc w:val="both"/>
        <w:outlineLvl w:val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Фильм представляет режиссер Ольга Бельская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(Иркутск)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12.00 Д/ф «Зимник», 2025, Россия, реж. Юрий Дорохин, 90 мин., 18 +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13.30  Д/ф «Визионер из Артюшкино», 2025, Россия, реж. Илона Вашкелите, 25 мин., 12+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/>
        <w:jc w:val="both"/>
        <w:outlineLvl w:val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Фильмы представляет кино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журналист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Надежда З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айцева (Иркутск).</w:t>
      </w: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/>
        <w:jc w:val="both"/>
        <w:outlineLvl w:val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Bdr/>
        <w:spacing w:after="0" w:line="240" w:lineRule="auto"/>
        <w:ind w:right="57" w:hanging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b/>
          <w:sz w:val="28"/>
          <w:szCs w:val="28"/>
        </w:rPr>
        <w:t xml:space="preserve">   Из цикла </w:t>
      </w:r>
      <w:r>
        <w:rPr>
          <w:rFonts w:ascii="Times New Roman" w:hAnsi="Times New Roman"/>
          <w:b/>
          <w:sz w:val="28"/>
          <w:szCs w:val="28"/>
        </w:rPr>
        <w:t xml:space="preserve">«Время героев»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Д/ф  «На острие копья», 2025, Россия, реж. Михаил Буров, Олег Некишев, 53 мин., 18+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 w:left="57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Основной показ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 w:left="5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18.30   Х/ф «Ароматное сердце», 2023, Казахстан, реж. Максим Кодаров, 2 ч. 4 мин., 18+</w:t>
      </w:r>
      <w:r>
        <w:rPr>
          <w:rFonts w:ascii="Times New Roman" w:hAnsi="Times New Roman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 w:left="5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 w:left="5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Кинопоказ детских анимационных фильмов «</w:t>
      </w:r>
      <w:r>
        <w:rPr>
          <w:rFonts w:ascii="Times New Roman" w:hAnsi="Times New Roman"/>
          <w:b/>
          <w:sz w:val="28"/>
          <w:szCs w:val="28"/>
        </w:rPr>
        <w:t xml:space="preserve">Открытого российского международного фестиваля анимационного кино «Суздальфест»: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10.00     г. Городище. МБУК Городищенский РДК 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11.00     с. Вадинск. МБУК КДЦ Вадинского района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14.30     р.п. Тамала. МБУК МЦРДК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/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29 ноября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, суббота</w:t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Новое здание краеведческого музея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 (ул. Белинского, 8)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Bdr/>
        <w:spacing w:after="0" w:line="240" w:lineRule="auto"/>
        <w:ind w:right="57" w:hanging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  <w:r>
        <w:rPr>
          <w:rFonts w:ascii="Times New Roman" w:hAnsi="Times New Roman"/>
          <w:b/>
          <w:sz w:val="28"/>
          <w:szCs w:val="28"/>
        </w:rPr>
        <w:t xml:space="preserve">«Герои документального экрана»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hanging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11.00 </w:t>
      </w:r>
      <w:r>
        <w:rPr>
          <w:rFonts w:ascii="Times New Roman" w:hAnsi="Times New Roman"/>
          <w:b/>
          <w:sz w:val="28"/>
          <w:szCs w:val="28"/>
        </w:rPr>
        <w:t xml:space="preserve">Фильмы Арсена Аракеляна</w:t>
      </w:r>
      <w:r>
        <w:rPr>
          <w:rFonts w:ascii="Times New Roman" w:hAnsi="Times New Roman"/>
          <w:b/>
          <w:sz w:val="28"/>
          <w:szCs w:val="28"/>
        </w:rPr>
        <w:t xml:space="preserve"> (Армения)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Д/ф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«Творение «Человек-коллаж», 2021, 11 мин.,  12+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Х/ф «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Hello</w:t>
      </w:r>
      <w:r>
        <w:rPr>
          <w:rFonts w:ascii="Times New Roman" w:hAnsi="Times New Roman"/>
          <w:color w:val="000000"/>
          <w:sz w:val="28"/>
          <w:szCs w:val="28"/>
        </w:rPr>
        <w:t xml:space="preserve">», 2025, 6 мин., 12+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 w:firstLine="708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Д/ф «В поисках света», 2020, 38 мин., 12+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 w:firstLine="708"/>
        <w:jc w:val="both"/>
        <w:outlineLvl w:val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Фильм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ы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представляет режиссер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Арсен Аракелян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Bdr/>
        <w:shd w:val="clear" w:color="auto" w:fill="ffffff"/>
        <w:spacing w:after="0" w:line="240" w:lineRule="auto"/>
        <w:ind w:right="57" w:firstLine="708"/>
        <w:jc w:val="both"/>
        <w:outlineLvl w:val="0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</w:r>
      <w:r>
        <w:rPr>
          <w:rFonts w:ascii="Times New Roman" w:hAnsi="Times New Roman"/>
          <w:i/>
          <w:color w:val="000000"/>
          <w:sz w:val="28"/>
          <w:szCs w:val="28"/>
        </w:rPr>
      </w:r>
    </w:p>
    <w:p>
      <w:pPr>
        <w:pBdr/>
        <w:spacing w:after="0" w:line="240" w:lineRule="auto"/>
        <w:ind w:righ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12.30  </w:t>
      </w:r>
      <w:r>
        <w:rPr>
          <w:rFonts w:ascii="Times New Roman" w:hAnsi="Times New Roman"/>
          <w:b/>
          <w:sz w:val="28"/>
          <w:szCs w:val="28"/>
        </w:rPr>
        <w:t xml:space="preserve">Презентация </w:t>
      </w:r>
      <w:r>
        <w:rPr>
          <w:rFonts w:ascii="Times New Roman" w:hAnsi="Times New Roman"/>
          <w:b/>
          <w:sz w:val="28"/>
          <w:szCs w:val="28"/>
        </w:rPr>
        <w:t xml:space="preserve">ретро</w:t>
      </w: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рограмм</w:t>
      </w:r>
      <w:r>
        <w:rPr>
          <w:rFonts w:ascii="Times New Roman" w:hAnsi="Times New Roman"/>
          <w:b/>
          <w:sz w:val="28"/>
          <w:szCs w:val="28"/>
        </w:rPr>
        <w:t xml:space="preserve">ы</w:t>
      </w:r>
      <w:r>
        <w:rPr>
          <w:rFonts w:ascii="Times New Roman" w:hAnsi="Times New Roman"/>
          <w:b/>
          <w:sz w:val="28"/>
          <w:szCs w:val="28"/>
        </w:rPr>
        <w:t xml:space="preserve"> «Одна страна – одна война» 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hanging="709"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Х/ф </w:t>
      </w:r>
      <w:r>
        <w:rPr>
          <w:rFonts w:ascii="Times New Roman" w:hAnsi="Times New Roman"/>
          <w:sz w:val="28"/>
          <w:szCs w:val="28"/>
        </w:rPr>
        <w:t xml:space="preserve">«Песнь прошедших </w:t>
      </w:r>
      <w:r>
        <w:rPr>
          <w:rFonts w:ascii="Times New Roman" w:hAnsi="Times New Roman"/>
          <w:sz w:val="28"/>
          <w:szCs w:val="28"/>
        </w:rPr>
        <w:t xml:space="preserve">дней</w:t>
      </w:r>
      <w:r>
        <w:rPr>
          <w:rFonts w:ascii="Times New Roman" w:hAnsi="Times New Roman"/>
          <w:sz w:val="28"/>
          <w:szCs w:val="28"/>
        </w:rPr>
        <w:t xml:space="preserve">», 1982, </w:t>
      </w:r>
      <w:r>
        <w:rPr>
          <w:rFonts w:ascii="Times New Roman" w:hAnsi="Times New Roman"/>
          <w:sz w:val="28"/>
          <w:szCs w:val="28"/>
        </w:rPr>
        <w:t xml:space="preserve">реж. Альберт Мкртчян, 1 ч. 25 мин., </w:t>
      </w:r>
      <w:r>
        <w:rPr>
          <w:rFonts w:ascii="Times New Roman" w:hAnsi="Times New Roman"/>
          <w:sz w:val="28"/>
          <w:szCs w:val="28"/>
        </w:rPr>
        <w:t xml:space="preserve">18+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 xml:space="preserve">Фильм представляет Арсен Аракелян</w:t>
      </w:r>
      <w:r>
        <w:rPr>
          <w:rFonts w:ascii="Times New Roman" w:hAnsi="Times New Roman"/>
          <w:i/>
          <w:sz w:val="28"/>
          <w:szCs w:val="28"/>
        </w:rPr>
        <w:t xml:space="preserve"> (Ереван)</w:t>
      </w:r>
      <w:r>
        <w:rPr>
          <w:rFonts w:ascii="Times New Roman" w:hAnsi="Times New Roman"/>
          <w:i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15.00 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Из цикла «Время героев» </w:t>
      </w:r>
      <w:r>
        <w:rPr>
          <w:rFonts w:ascii="Times New Roman" w:hAnsi="Times New Roman"/>
          <w:sz w:val="28"/>
          <w:szCs w:val="28"/>
        </w:rPr>
        <w:br/>
        <w:t xml:space="preserve">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Д/ф «Один. Поле. Воин…», 2025, Россия, реж. Артем Сомов, 56 мин., 18+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Bdr/>
        <w:spacing w:after="0" w:line="240" w:lineRule="auto"/>
        <w:ind w:right="57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Киноконцертный зал «Пенза» (ул. Бакунина, 147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)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</w:r>
      <w:r>
        <w:rPr>
          <w:rFonts w:ascii="Times New Roman" w:hAnsi="Times New Roman"/>
          <w:sz w:val="28"/>
          <w:szCs w:val="28"/>
          <w:u w:val="single"/>
        </w:rPr>
      </w:r>
    </w:p>
    <w:p>
      <w:pPr>
        <w:pBdr/>
        <w:spacing w:after="0" w:line="240" w:lineRule="auto"/>
        <w:ind w:righ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Основной п</w:t>
      </w:r>
      <w:r>
        <w:rPr>
          <w:rFonts w:ascii="Times New Roman" w:hAnsi="Times New Roman"/>
          <w:b/>
          <w:sz w:val="28"/>
          <w:szCs w:val="28"/>
        </w:rPr>
        <w:t xml:space="preserve">оказ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10. 00  Х/ф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«Легенды наших предков»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2025, Россия, реж. 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Соснин, 1 ч. 34 мин.   12+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12.30   </w:t>
      </w:r>
      <w:r>
        <w:rPr>
          <w:rFonts w:ascii="Times New Roman" w:hAnsi="Times New Roman"/>
          <w:sz w:val="28"/>
          <w:szCs w:val="28"/>
        </w:rPr>
        <w:t xml:space="preserve">Х/ф «День рождения Сидни Люмета», 2025, Россия, реж. Рауль Гейдаров, 1 ч. 32 мин., 16+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15.00   Х/ф </w:t>
      </w:r>
      <w:r>
        <w:rPr>
          <w:rFonts w:ascii="Times New Roman" w:hAnsi="Times New Roman"/>
          <w:sz w:val="28"/>
          <w:szCs w:val="28"/>
        </w:rPr>
        <w:t xml:space="preserve">«Кукольный дом»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2024, Россия, реж. Ольга Беляева, 1 ч. 40 мин., 18+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18.00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Х/ф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«35-я страница»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2025, Россия, реж. Ф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илипп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Ларс, 1ч.41 мин., 16+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Кинопоказ детских анимационных фильмов «</w:t>
      </w:r>
      <w:r>
        <w:rPr>
          <w:rFonts w:ascii="Times New Roman" w:hAnsi="Times New Roman"/>
          <w:b/>
          <w:sz w:val="28"/>
          <w:szCs w:val="28"/>
        </w:rPr>
        <w:t xml:space="preserve">Открытого российского международного фестиваля анимационного  кино «Суздальфест»: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12.00  г. Пенза. Большой зал нового корпуса Областной библиотеки им. М.Ю. Лермонтова</w:t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30 ноября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, воскресенье</w:t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</w:r>
      <w:r>
        <w:rPr>
          <w:rFonts w:ascii="Times New Roman" w:hAnsi="Times New Roman"/>
          <w:b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Киноконцертный зал «Пенза» (ул. Бакунина, 147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)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r>
    </w:p>
    <w:p>
      <w:pPr>
        <w:pBdr/>
        <w:spacing w:after="0" w:line="240" w:lineRule="auto"/>
        <w:ind w:right="57" w:left="5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«</w:t>
      </w:r>
      <w:r>
        <w:rPr>
          <w:rFonts w:ascii="Times New Roman" w:hAnsi="Times New Roman"/>
          <w:b/>
          <w:sz w:val="28"/>
          <w:szCs w:val="28"/>
        </w:rPr>
        <w:t xml:space="preserve">Герои документального экрана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 w:after="0" w:line="240" w:lineRule="auto"/>
        <w:ind w:right="57"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10.00  </w:t>
      </w:r>
      <w:r>
        <w:rPr>
          <w:rFonts w:ascii="Times New Roman" w:hAnsi="Times New Roman"/>
          <w:sz w:val="28"/>
          <w:szCs w:val="28"/>
        </w:rPr>
        <w:t xml:space="preserve">Д/ф «Путь», 2024, Россия, реж. Светлана Музыченко, 54 мин., 12+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12.00  </w:t>
      </w:r>
      <w:r>
        <w:rPr>
          <w:rFonts w:ascii="Times New Roman" w:hAnsi="Times New Roman"/>
          <w:b/>
          <w:sz w:val="28"/>
          <w:szCs w:val="28"/>
        </w:rPr>
        <w:t xml:space="preserve">Церемония закрытия фестиваля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 w:left="76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Основной показ</w:t>
      </w:r>
      <w:r>
        <w:rPr>
          <w:rFonts w:ascii="Times New Roman" w:hAnsi="Times New Roman"/>
          <w:b/>
          <w:sz w:val="28"/>
          <w:szCs w:val="28"/>
        </w:rPr>
      </w:r>
    </w:p>
    <w:p>
      <w:pPr>
        <w:pBdr/>
        <w:spacing/>
        <w:ind w:firstLine="57" w:left="708"/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Х/ф </w:t>
      </w:r>
      <w:r>
        <w:rPr>
          <w:rFonts w:ascii="Times New Roman" w:hAnsi="Times New Roman"/>
          <w:sz w:val="28"/>
          <w:szCs w:val="28"/>
        </w:rPr>
        <w:t xml:space="preserve">«Филателия»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202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Россия, реж. 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аталья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Назарова, 1 ч. 39 мин., 18+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r>
    </w:p>
    <w:p>
      <w:pPr>
        <w:pBdr/>
        <w:spacing/>
        <w:ind w:firstLine="57" w:left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shd w:val="clear" w:color="auto" w:fill="ffffff"/>
        </w:rPr>
      </w:r>
    </w:p>
    <w:p>
      <w:pPr>
        <w:pBdr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Организаторы оставляют за собой право замены фильмов фестивальной программы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Вход на все показы бесплатный, по пригласительным билетам или регистрации в залах кинопоказа.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426" w:right="424" w:bottom="426" w:left="56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4"/>
    <w:next w:val="66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4"/>
    <w:next w:val="66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4"/>
    <w:next w:val="66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4"/>
    <w:next w:val="664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4"/>
    <w:next w:val="66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65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4"/>
    <w:next w:val="66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4"/>
    <w:next w:val="66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4"/>
    <w:next w:val="66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4"/>
    <w:next w:val="66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4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5"/>
    <w:link w:val="175"/>
    <w:uiPriority w:val="99"/>
    <w:pPr>
      <w:pBdr/>
      <w:spacing/>
      <w:ind/>
    </w:pPr>
  </w:style>
  <w:style w:type="paragraph" w:styleId="177">
    <w:name w:val="Footer"/>
    <w:basedOn w:val="664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5"/>
    <w:link w:val="177"/>
    <w:uiPriority w:val="99"/>
    <w:pPr>
      <w:pBdr/>
      <w:spacing/>
      <w:ind/>
    </w:pPr>
  </w:style>
  <w:style w:type="paragraph" w:styleId="179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89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0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1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2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3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4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5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6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7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7">
    <w:name w:val="TOC Heading"/>
    <w:uiPriority w:val="39"/>
    <w:unhideWhenUsed/>
    <w:pPr>
      <w:pBdr/>
      <w:spacing/>
      <w:ind/>
    </w:pPr>
  </w:style>
  <w:style w:type="paragraph" w:styleId="208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200" w:line="276" w:lineRule="auto"/>
      <w:ind/>
    </w:pPr>
    <w:rPr>
      <w:lang w:eastAsia="en-US"/>
    </w:rPr>
  </w:style>
  <w:style w:type="character" w:styleId="665" w:default="1">
    <w:name w:val="Default Paragraph Font"/>
    <w:uiPriority w:val="99"/>
    <w:semiHidden/>
    <w:pPr>
      <w:pBdr/>
      <w:spacing/>
      <w:ind/>
    </w:pPr>
  </w:style>
  <w:style w:type="table" w:styleId="66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revision>9</cp:revision>
  <dcterms:created xsi:type="dcterms:W3CDTF">2025-11-12T13:52:00Z</dcterms:created>
  <dcterms:modified xsi:type="dcterms:W3CDTF">2025-11-24T12:02:31Z</dcterms:modified>
</cp:coreProperties>
</file>